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6FE403" w14:textId="19ED4582" w:rsidR="00970943" w:rsidRDefault="00970943" w:rsidP="00546657">
      <w:pPr>
        <w:pStyle w:val="Heading1"/>
      </w:pPr>
      <w:r w:rsidRPr="00970943">
        <w:t xml:space="preserve">ANNEX 2: </w:t>
      </w:r>
      <w:r w:rsidR="00FF6DD6">
        <w:t>Example of Consultation Workshop Agenda</w:t>
      </w:r>
    </w:p>
    <w:p w14:paraId="5A601585" w14:textId="6475A7F0" w:rsidR="00970943" w:rsidRDefault="00FF6DD6" w:rsidP="00970943">
      <w:pPr>
        <w:pStyle w:val="Body"/>
        <w:jc w:val="both"/>
        <w:rPr>
          <w:rStyle w:val="eop"/>
          <w:rFonts w:cstheme="minorHAnsi"/>
          <w:lang w:val="en-GB"/>
        </w:rPr>
      </w:pPr>
      <w:r w:rsidRPr="00FF6DD6">
        <w:rPr>
          <w:rStyle w:val="eop"/>
          <w:rFonts w:cstheme="minorHAnsi"/>
          <w:lang w:val="en-GB"/>
        </w:rPr>
        <w:t>Below is a suggested draft agenda for a stakeholder consultation workshop. Please note that the agenda has been prepared for a single one-day in-person workshop and may be amended in case the consultation process takes place over several days, or in case the workshop takes place in a hybrid or online format.</w:t>
      </w:r>
    </w:p>
    <w:tbl>
      <w:tblPr>
        <w:tblStyle w:val="TableGrid"/>
        <w:tblW w:w="0" w:type="auto"/>
        <w:tblBorders>
          <w:top w:val="single" w:sz="4" w:space="0" w:color="ACB9CA"/>
          <w:left w:val="single" w:sz="4" w:space="0" w:color="ACB9CA"/>
          <w:bottom w:val="single" w:sz="4" w:space="0" w:color="ACB9CA"/>
          <w:right w:val="single" w:sz="4" w:space="0" w:color="ACB9CA"/>
          <w:insideH w:val="single" w:sz="4" w:space="0" w:color="ACB9CA"/>
          <w:insideV w:val="single" w:sz="4" w:space="0" w:color="ACB9CA"/>
        </w:tblBorders>
        <w:tblLook w:val="04A0" w:firstRow="1" w:lastRow="0" w:firstColumn="1" w:lastColumn="0" w:noHBand="0" w:noVBand="1"/>
      </w:tblPr>
      <w:tblGrid>
        <w:gridCol w:w="1100"/>
        <w:gridCol w:w="7916"/>
      </w:tblGrid>
      <w:tr w:rsidR="00FF6DD6" w14:paraId="270E93E8" w14:textId="77777777" w:rsidTr="00364A3B">
        <w:tc>
          <w:tcPr>
            <w:tcW w:w="1027" w:type="dxa"/>
            <w:shd w:val="clear" w:color="auto" w:fill="12354E" w:themeFill="accent1" w:themeFillShade="BF"/>
            <w:hideMark/>
          </w:tcPr>
          <w:p w14:paraId="408D9CE7" w14:textId="77777777" w:rsidR="00FF6DD6" w:rsidRPr="00FF6DD6" w:rsidRDefault="00FF6DD6">
            <w:pPr>
              <w:pStyle w:val="paragraph"/>
              <w:spacing w:beforeAutospacing="0" w:after="0" w:afterAutospacing="0"/>
              <w:rPr>
                <w:rStyle w:val="eop"/>
                <w:rFonts w:asciiTheme="minorHAnsi" w:hAnsiTheme="minorHAnsi" w:cstheme="minorHAnsi"/>
                <w:b/>
                <w:bCs/>
                <w:color w:val="FFFFFF" w:themeColor="background1"/>
                <w:szCs w:val="22"/>
              </w:rPr>
            </w:pPr>
            <w:r w:rsidRPr="00FF6DD6">
              <w:rPr>
                <w:rStyle w:val="eop"/>
                <w:rFonts w:asciiTheme="minorHAnsi" w:hAnsiTheme="minorHAnsi" w:cstheme="minorHAnsi"/>
                <w:b/>
                <w:bCs/>
                <w:color w:val="FFFFFF" w:themeColor="background1"/>
                <w:szCs w:val="22"/>
              </w:rPr>
              <w:t>Duration</w:t>
            </w:r>
          </w:p>
        </w:tc>
        <w:tc>
          <w:tcPr>
            <w:tcW w:w="8323" w:type="dxa"/>
            <w:shd w:val="clear" w:color="auto" w:fill="12354E" w:themeFill="accent1" w:themeFillShade="BF"/>
            <w:hideMark/>
          </w:tcPr>
          <w:p w14:paraId="13C927F5" w14:textId="77777777" w:rsidR="00FF6DD6" w:rsidRPr="00FF6DD6" w:rsidRDefault="00FF6DD6">
            <w:pPr>
              <w:pStyle w:val="paragraph"/>
              <w:spacing w:beforeAutospacing="0" w:after="0" w:afterAutospacing="0"/>
              <w:rPr>
                <w:rStyle w:val="eop"/>
                <w:rFonts w:asciiTheme="minorHAnsi" w:hAnsiTheme="minorHAnsi" w:cstheme="minorHAnsi"/>
                <w:b/>
                <w:bCs/>
                <w:color w:val="FFFFFF" w:themeColor="background1"/>
                <w:szCs w:val="22"/>
              </w:rPr>
            </w:pPr>
            <w:r w:rsidRPr="00FF6DD6">
              <w:rPr>
                <w:rStyle w:val="eop"/>
                <w:rFonts w:asciiTheme="minorHAnsi" w:hAnsiTheme="minorHAnsi" w:cstheme="minorHAnsi"/>
                <w:b/>
                <w:bCs/>
                <w:color w:val="FFFFFF" w:themeColor="background1"/>
                <w:szCs w:val="22"/>
              </w:rPr>
              <w:t>Agenda item</w:t>
            </w:r>
          </w:p>
        </w:tc>
      </w:tr>
      <w:tr w:rsidR="00FF6DD6" w14:paraId="567A361C" w14:textId="77777777" w:rsidTr="00364A3B">
        <w:tc>
          <w:tcPr>
            <w:tcW w:w="1027" w:type="dxa"/>
            <w:hideMark/>
          </w:tcPr>
          <w:p w14:paraId="754D0411" w14:textId="77777777" w:rsidR="00FF6DD6" w:rsidRPr="00FF6DD6" w:rsidRDefault="00FF6DD6">
            <w:pPr>
              <w:pStyle w:val="paragraph"/>
              <w:spacing w:beforeAutospacing="0" w:after="0" w:afterAutospacing="0"/>
              <w:rPr>
                <w:rStyle w:val="eop"/>
                <w:rFonts w:asciiTheme="minorHAnsi" w:hAnsiTheme="minorHAnsi" w:cstheme="minorBidi"/>
                <w:color w:val="12354E" w:themeColor="accent1" w:themeShade="BF"/>
                <w:szCs w:val="22"/>
              </w:rPr>
            </w:pPr>
            <w:r w:rsidRPr="00FF6DD6">
              <w:rPr>
                <w:rStyle w:val="eop"/>
                <w:rFonts w:asciiTheme="minorHAnsi" w:hAnsiTheme="minorHAnsi" w:cstheme="minorBidi"/>
                <w:color w:val="12354E" w:themeColor="accent1" w:themeShade="BF"/>
                <w:szCs w:val="22"/>
              </w:rPr>
              <w:t>30min</w:t>
            </w:r>
          </w:p>
        </w:tc>
        <w:tc>
          <w:tcPr>
            <w:tcW w:w="8323" w:type="dxa"/>
          </w:tcPr>
          <w:p w14:paraId="26A209BF" w14:textId="77777777" w:rsidR="00FF6DD6" w:rsidRPr="00FF6DD6" w:rsidRDefault="00FF6DD6">
            <w:pPr>
              <w:pStyle w:val="paragraph"/>
              <w:spacing w:beforeAutospacing="0" w:after="0" w:afterAutospacing="0"/>
              <w:textAlignment w:val="baseline"/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  <w:highlight w:val="yellow"/>
              </w:rPr>
            </w:pPr>
            <w:r w:rsidRPr="00FF6DD6">
              <w:rPr>
                <w:rStyle w:val="normaltextrun"/>
                <w:rFonts w:asciiTheme="minorHAnsi" w:hAnsiTheme="minorHAnsi" w:cstheme="minorHAnsi"/>
                <w:b/>
                <w:bCs/>
                <w:color w:val="12354E" w:themeColor="accent1" w:themeShade="BF"/>
                <w:szCs w:val="22"/>
              </w:rPr>
              <w:t>Welcome and Introduction </w:t>
            </w:r>
            <w:r w:rsidRPr="00FF6DD6"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  <w:t> </w:t>
            </w:r>
          </w:p>
          <w:p w14:paraId="315CAABF" w14:textId="77777777" w:rsidR="00FF6DD6" w:rsidRPr="00FF6DD6" w:rsidRDefault="00FF6DD6" w:rsidP="00FA42CA">
            <w:pPr>
              <w:pStyle w:val="paragraph"/>
              <w:numPr>
                <w:ilvl w:val="0"/>
                <w:numId w:val="12"/>
              </w:numPr>
              <w:spacing w:beforeAutospacing="0" w:after="0" w:afterAutospacing="0" w:line="240" w:lineRule="auto"/>
              <w:textAlignment w:val="baseline"/>
              <w:rPr>
                <w:color w:val="12354E" w:themeColor="accent1" w:themeShade="BF"/>
              </w:rPr>
            </w:pPr>
            <w:r w:rsidRPr="00FF6DD6">
              <w:rPr>
                <w:rStyle w:val="normaltextrun"/>
                <w:rFonts w:asciiTheme="minorHAnsi" w:hAnsiTheme="minorHAnsi" w:cstheme="minorHAnsi"/>
                <w:color w:val="12354E" w:themeColor="accent1" w:themeShade="BF"/>
                <w:szCs w:val="22"/>
              </w:rPr>
              <w:t xml:space="preserve">Welcome and Introduction to the </w:t>
            </w:r>
            <w:proofErr w:type="gramStart"/>
            <w:r w:rsidRPr="00FF6DD6">
              <w:rPr>
                <w:rStyle w:val="normaltextrun"/>
                <w:rFonts w:asciiTheme="minorHAnsi" w:hAnsiTheme="minorHAnsi" w:cstheme="minorHAnsi"/>
                <w:color w:val="12354E" w:themeColor="accent1" w:themeShade="BF"/>
                <w:szCs w:val="22"/>
              </w:rPr>
              <w:t>meeting</w:t>
            </w:r>
            <w:proofErr w:type="gramEnd"/>
            <w:r w:rsidRPr="00FF6DD6"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  <w:t> </w:t>
            </w:r>
          </w:p>
          <w:p w14:paraId="4B0F2A5E" w14:textId="77777777" w:rsidR="00FF6DD6" w:rsidRPr="00FF6DD6" w:rsidRDefault="00FF6DD6" w:rsidP="00FA42CA">
            <w:pPr>
              <w:pStyle w:val="paragraph"/>
              <w:numPr>
                <w:ilvl w:val="0"/>
                <w:numId w:val="12"/>
              </w:numPr>
              <w:spacing w:beforeAutospacing="0" w:after="0" w:afterAutospacing="0" w:line="240" w:lineRule="auto"/>
              <w:textAlignment w:val="baseline"/>
              <w:rPr>
                <w:rFonts w:asciiTheme="minorHAnsi" w:hAnsiTheme="minorHAnsi" w:cstheme="minorHAnsi"/>
                <w:color w:val="12354E" w:themeColor="accent1" w:themeShade="BF"/>
                <w:szCs w:val="22"/>
              </w:rPr>
            </w:pPr>
            <w:r w:rsidRPr="00FF6DD6">
              <w:rPr>
                <w:rStyle w:val="normaltextrun"/>
                <w:rFonts w:asciiTheme="minorHAnsi" w:hAnsiTheme="minorHAnsi" w:cstheme="minorHAnsi"/>
                <w:color w:val="12354E" w:themeColor="accent1" w:themeShade="BF"/>
                <w:szCs w:val="22"/>
              </w:rPr>
              <w:t>Official opening of the meeting</w:t>
            </w:r>
            <w:r w:rsidRPr="00FF6DD6"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  <w:t> </w:t>
            </w:r>
          </w:p>
          <w:p w14:paraId="407CD564" w14:textId="77777777" w:rsidR="00FF6DD6" w:rsidRDefault="00FF6DD6" w:rsidP="005A731D">
            <w:pPr>
              <w:pStyle w:val="paragraph"/>
              <w:numPr>
                <w:ilvl w:val="0"/>
                <w:numId w:val="12"/>
              </w:numPr>
              <w:spacing w:beforeAutospacing="0" w:after="0" w:afterAutospacing="0" w:line="240" w:lineRule="auto"/>
              <w:textAlignment w:val="baseline"/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</w:pPr>
            <w:r w:rsidRPr="00FF6DD6">
              <w:rPr>
                <w:rStyle w:val="normaltextrun"/>
                <w:rFonts w:asciiTheme="minorHAnsi" w:hAnsiTheme="minorHAnsi" w:cstheme="minorHAnsi"/>
                <w:color w:val="12354E" w:themeColor="accent1" w:themeShade="BF"/>
                <w:szCs w:val="22"/>
              </w:rPr>
              <w:t>Brief presentation of the participating stakeholders</w:t>
            </w:r>
            <w:r w:rsidRPr="00FF6DD6"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  <w:t> </w:t>
            </w:r>
          </w:p>
          <w:p w14:paraId="69E6CE03" w14:textId="00C92AD5" w:rsidR="005A731D" w:rsidRPr="005A731D" w:rsidRDefault="005A731D" w:rsidP="005A731D">
            <w:pPr>
              <w:pStyle w:val="paragraph"/>
              <w:spacing w:beforeAutospacing="0" w:after="0" w:afterAutospacing="0" w:line="240" w:lineRule="auto"/>
              <w:ind w:left="720"/>
              <w:textAlignment w:val="baseline"/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</w:pPr>
          </w:p>
        </w:tc>
      </w:tr>
      <w:tr w:rsidR="00FF6DD6" w14:paraId="23AFF378" w14:textId="77777777" w:rsidTr="00364A3B">
        <w:tc>
          <w:tcPr>
            <w:tcW w:w="1027" w:type="dxa"/>
            <w:hideMark/>
          </w:tcPr>
          <w:p w14:paraId="297AB507" w14:textId="77777777" w:rsidR="00FF6DD6" w:rsidRPr="00FF6DD6" w:rsidRDefault="00FF6DD6">
            <w:pPr>
              <w:pStyle w:val="paragraph"/>
              <w:spacing w:beforeAutospacing="0" w:after="0" w:afterAutospacing="0"/>
              <w:rPr>
                <w:rStyle w:val="eop"/>
                <w:rFonts w:asciiTheme="minorHAnsi" w:hAnsiTheme="minorHAnsi" w:cstheme="minorBidi"/>
                <w:color w:val="12354E" w:themeColor="accent1" w:themeShade="BF"/>
                <w:szCs w:val="22"/>
              </w:rPr>
            </w:pPr>
            <w:r w:rsidRPr="00FF6DD6">
              <w:rPr>
                <w:rStyle w:val="eop"/>
                <w:rFonts w:asciiTheme="minorHAnsi" w:hAnsiTheme="minorHAnsi" w:cstheme="minorBidi"/>
                <w:color w:val="12354E" w:themeColor="accent1" w:themeShade="BF"/>
                <w:szCs w:val="22"/>
              </w:rPr>
              <w:t>30min</w:t>
            </w:r>
          </w:p>
        </w:tc>
        <w:tc>
          <w:tcPr>
            <w:tcW w:w="8323" w:type="dxa"/>
            <w:hideMark/>
          </w:tcPr>
          <w:p w14:paraId="637F93C0" w14:textId="77777777" w:rsidR="00FF6DD6" w:rsidRPr="00FF6DD6" w:rsidRDefault="00FF6DD6">
            <w:pPr>
              <w:pStyle w:val="paragraph"/>
              <w:spacing w:beforeAutospacing="0" w:after="0" w:afterAutospacing="0"/>
              <w:textAlignment w:val="baseline"/>
              <w:rPr>
                <w:rFonts w:ascii="Segoe UI" w:hAnsi="Segoe UI" w:cs="Segoe UI"/>
                <w:color w:val="12354E" w:themeColor="accent1" w:themeShade="BF"/>
                <w:szCs w:val="18"/>
              </w:rPr>
            </w:pPr>
            <w:r w:rsidRPr="00FF6DD6"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  <w:t>SDG 6.5.1 - Background and overview </w:t>
            </w:r>
            <w:r w:rsidRPr="00FF6DD6">
              <w:rPr>
                <w:rStyle w:val="eop"/>
                <w:rFonts w:ascii="Calibri" w:hAnsi="Calibri" w:cs="Calibri"/>
                <w:color w:val="12354E" w:themeColor="accent1" w:themeShade="BF"/>
                <w:szCs w:val="22"/>
              </w:rPr>
              <w:t> </w:t>
            </w:r>
          </w:p>
          <w:p w14:paraId="4C328A04" w14:textId="77777777" w:rsidR="00FF6DD6" w:rsidRDefault="00FF6DD6" w:rsidP="00FA42CA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eop"/>
                <w:rFonts w:ascii="Calibri" w:hAnsi="Calibri" w:cs="Calibri"/>
                <w:color w:val="12354E" w:themeColor="accent1" w:themeShade="BF"/>
                <w:szCs w:val="22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Background to SDG 6.5.1 and the survey, 2017 and 2020 results and an overview of the survey.</w:t>
            </w:r>
            <w:r w:rsidRPr="00FF6DD6">
              <w:rPr>
                <w:rStyle w:val="eop"/>
                <w:rFonts w:ascii="Calibri" w:hAnsi="Calibri" w:cs="Calibri"/>
                <w:color w:val="12354E" w:themeColor="accent1" w:themeShade="BF"/>
                <w:szCs w:val="22"/>
              </w:rPr>
              <w:t> </w:t>
            </w:r>
          </w:p>
          <w:p w14:paraId="30540E28" w14:textId="10133706" w:rsidR="005A731D" w:rsidRPr="00FF6DD6" w:rsidRDefault="005A731D" w:rsidP="005A731D">
            <w:pPr>
              <w:pStyle w:val="paragraph"/>
              <w:spacing w:beforeAutospacing="0" w:after="0" w:afterAutospacing="0" w:line="240" w:lineRule="auto"/>
              <w:ind w:left="720"/>
              <w:textAlignment w:val="baseline"/>
              <w:rPr>
                <w:rStyle w:val="eop"/>
                <w:rFonts w:ascii="Calibri" w:hAnsi="Calibri" w:cs="Calibri"/>
                <w:color w:val="12354E" w:themeColor="accent1" w:themeShade="BF"/>
                <w:szCs w:val="22"/>
              </w:rPr>
            </w:pPr>
          </w:p>
        </w:tc>
      </w:tr>
      <w:tr w:rsidR="00FF6DD6" w14:paraId="318BDB48" w14:textId="77777777" w:rsidTr="00364A3B">
        <w:tc>
          <w:tcPr>
            <w:tcW w:w="1027" w:type="dxa"/>
            <w:hideMark/>
          </w:tcPr>
          <w:p w14:paraId="301BFB64" w14:textId="77777777" w:rsidR="00FF6DD6" w:rsidRPr="00FF6DD6" w:rsidRDefault="00FF6DD6">
            <w:pPr>
              <w:pStyle w:val="paragraph"/>
              <w:spacing w:beforeAutospacing="0" w:after="0" w:afterAutospacing="0"/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</w:pPr>
            <w:r w:rsidRPr="00FF6DD6"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  <w:t>3h 15min</w:t>
            </w:r>
          </w:p>
        </w:tc>
        <w:tc>
          <w:tcPr>
            <w:tcW w:w="8323" w:type="dxa"/>
          </w:tcPr>
          <w:p w14:paraId="3C87F908" w14:textId="77777777" w:rsidR="00FF6DD6" w:rsidRPr="00FF6DD6" w:rsidRDefault="00FF6DD6">
            <w:pPr>
              <w:pStyle w:val="paragraph"/>
              <w:spacing w:beforeAutospacing="0" w:after="0" w:afterAutospacing="0"/>
              <w:textAlignment w:val="baseline"/>
              <w:rPr>
                <w:rFonts w:ascii="Segoe UI" w:hAnsi="Segoe UI" w:cs="Segoe UI"/>
                <w:color w:val="12354E" w:themeColor="accent1" w:themeShade="BF"/>
                <w:szCs w:val="18"/>
              </w:rPr>
            </w:pPr>
            <w:r w:rsidRPr="00FF6DD6"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  <w:t xml:space="preserve">Facilitated </w:t>
            </w:r>
            <w:proofErr w:type="gramStart"/>
            <w:r w:rsidRPr="00FF6DD6"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  <w:t>discussions</w:t>
            </w:r>
            <w:proofErr w:type="gramEnd"/>
            <w:r w:rsidRPr="00FF6DD6"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  <w:t>  </w:t>
            </w:r>
            <w:r w:rsidRPr="00FF6DD6">
              <w:rPr>
                <w:rStyle w:val="eop"/>
                <w:rFonts w:ascii="Calibri" w:hAnsi="Calibri" w:cs="Calibri"/>
                <w:color w:val="12354E" w:themeColor="accent1" w:themeShade="BF"/>
                <w:szCs w:val="22"/>
              </w:rPr>
              <w:t> </w:t>
            </w:r>
          </w:p>
          <w:p w14:paraId="4769693E" w14:textId="77777777" w:rsidR="00FF6DD6" w:rsidRPr="00FF6DD6" w:rsidRDefault="00FF6DD6">
            <w:pPr>
              <w:pStyle w:val="paragraph"/>
              <w:spacing w:beforeAutospacing="0" w:after="0" w:afterAutospacing="0"/>
              <w:textAlignment w:val="baseline"/>
              <w:rPr>
                <w:rFonts w:ascii="Segoe UI" w:hAnsi="Segoe UI" w:cs="Segoe UI"/>
                <w:color w:val="12354E" w:themeColor="accent1" w:themeShade="BF"/>
                <w:szCs w:val="18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  <w:u w:val="single"/>
              </w:rPr>
              <w:t xml:space="preserve">Questions under sections 1 and 2: ’Enabling Environment’ and ’Institutions and </w:t>
            </w:r>
            <w:proofErr w:type="gramStart"/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  <w:u w:val="single"/>
              </w:rPr>
              <w:t>Participation’</w:t>
            </w:r>
            <w:proofErr w:type="gramEnd"/>
            <w:r w:rsidRPr="00FF6DD6">
              <w:rPr>
                <w:rStyle w:val="eop"/>
                <w:rFonts w:ascii="Calibri" w:hAnsi="Calibri" w:cs="Calibri"/>
                <w:color w:val="12354E" w:themeColor="accent1" w:themeShade="BF"/>
                <w:szCs w:val="22"/>
              </w:rPr>
              <w:t> </w:t>
            </w:r>
          </w:p>
          <w:p w14:paraId="31F75859" w14:textId="77777777" w:rsidR="00FF6DD6" w:rsidRPr="00FF6DD6" w:rsidRDefault="00FF6DD6" w:rsidP="00FA42CA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color w:val="12354E" w:themeColor="accent1" w:themeShade="BF"/>
                <w:lang w:val="en-US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Introduction and support to understand the sections and questions (30 min)</w:t>
            </w:r>
            <w:r w:rsidRPr="00FF6DD6">
              <w:rPr>
                <w:rStyle w:val="normaltextrun"/>
                <w:color w:val="12354E" w:themeColor="accent1" w:themeShade="BF"/>
              </w:rPr>
              <w:t> </w:t>
            </w:r>
          </w:p>
          <w:p w14:paraId="79052C97" w14:textId="77777777" w:rsidR="00FF6DD6" w:rsidRPr="00FF6DD6" w:rsidRDefault="00FF6DD6" w:rsidP="00FA42CA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Roundtable discussions (1h)</w:t>
            </w:r>
            <w:r w:rsidRPr="00FF6DD6">
              <w:rPr>
                <w:rStyle w:val="normaltextrun"/>
                <w:color w:val="12354E" w:themeColor="accent1" w:themeShade="BF"/>
              </w:rPr>
              <w:t xml:space="preserve">  </w:t>
            </w:r>
          </w:p>
          <w:p w14:paraId="568C8A06" w14:textId="77777777" w:rsidR="00FF6DD6" w:rsidRPr="00FF6DD6" w:rsidRDefault="00FF6DD6" w:rsidP="00FA42CA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color w:val="12354E" w:themeColor="accent1" w:themeShade="BF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(Break – 15 min)</w:t>
            </w:r>
            <w:r w:rsidRPr="00FF6DD6">
              <w:rPr>
                <w:rStyle w:val="normaltextrun"/>
                <w:color w:val="12354E" w:themeColor="accent1" w:themeShade="BF"/>
              </w:rPr>
              <w:t> </w:t>
            </w:r>
          </w:p>
          <w:p w14:paraId="6897FB0B" w14:textId="77777777" w:rsidR="00FF6DD6" w:rsidRPr="00FF6DD6" w:rsidRDefault="00FF6DD6" w:rsidP="00FA42CA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color w:val="12354E" w:themeColor="accent1" w:themeShade="BF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Reporting back and discussion - including agreeing on scores for questions in sections 1 and 2 in the survey and capture 3-5 key points from the discussion for the narrative sections to each question, to support the rationale or capture divergences (1h30min)</w:t>
            </w:r>
            <w:r w:rsidRPr="00FF6DD6">
              <w:rPr>
                <w:rStyle w:val="normaltextrun"/>
                <w:color w:val="12354E" w:themeColor="accent1" w:themeShade="BF"/>
              </w:rPr>
              <w:t> </w:t>
            </w:r>
          </w:p>
          <w:p w14:paraId="2986C04C" w14:textId="77777777" w:rsidR="00FF6DD6" w:rsidRPr="00FF6DD6" w:rsidRDefault="00FF6DD6">
            <w:pPr>
              <w:pStyle w:val="paragraph"/>
              <w:spacing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</w:pPr>
          </w:p>
        </w:tc>
      </w:tr>
      <w:tr w:rsidR="00FF6DD6" w14:paraId="15C52A63" w14:textId="77777777" w:rsidTr="00364A3B">
        <w:tc>
          <w:tcPr>
            <w:tcW w:w="1027" w:type="dxa"/>
            <w:hideMark/>
          </w:tcPr>
          <w:p w14:paraId="5D68316C" w14:textId="77777777" w:rsidR="00FF6DD6" w:rsidRPr="00FF6DD6" w:rsidRDefault="00FF6DD6">
            <w:pPr>
              <w:pStyle w:val="paragraph"/>
              <w:spacing w:beforeAutospacing="0" w:after="0" w:afterAutospacing="0"/>
              <w:rPr>
                <w:rStyle w:val="eop"/>
                <w:rFonts w:asciiTheme="minorHAnsi" w:hAnsiTheme="minorHAnsi" w:cstheme="minorHAnsi"/>
                <w:color w:val="12354E" w:themeColor="accent1" w:themeShade="BF"/>
              </w:rPr>
            </w:pPr>
            <w:r w:rsidRPr="00FF6DD6"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  <w:t>1h</w:t>
            </w:r>
          </w:p>
        </w:tc>
        <w:tc>
          <w:tcPr>
            <w:tcW w:w="8323" w:type="dxa"/>
            <w:hideMark/>
          </w:tcPr>
          <w:p w14:paraId="013CD507" w14:textId="77777777" w:rsidR="00FF6DD6" w:rsidRPr="00FF6DD6" w:rsidRDefault="00FF6DD6">
            <w:pPr>
              <w:pStyle w:val="paragraph"/>
              <w:spacing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</w:rPr>
            </w:pPr>
            <w:r w:rsidRPr="00FF6DD6"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  <w:t>BREAK</w:t>
            </w:r>
          </w:p>
        </w:tc>
      </w:tr>
      <w:tr w:rsidR="00FF6DD6" w14:paraId="2DA0132A" w14:textId="77777777" w:rsidTr="00364A3B">
        <w:tc>
          <w:tcPr>
            <w:tcW w:w="1027" w:type="dxa"/>
            <w:hideMark/>
          </w:tcPr>
          <w:p w14:paraId="47F7DE53" w14:textId="77777777" w:rsidR="00FF6DD6" w:rsidRPr="00FF6DD6" w:rsidRDefault="00FF6DD6">
            <w:pPr>
              <w:pStyle w:val="paragraph"/>
              <w:spacing w:beforeAutospacing="0" w:after="0" w:afterAutospacing="0"/>
              <w:rPr>
                <w:rStyle w:val="eop"/>
                <w:rFonts w:asciiTheme="minorHAnsi" w:hAnsiTheme="minorHAnsi" w:cstheme="minorHAnsi"/>
                <w:color w:val="12354E" w:themeColor="accent1" w:themeShade="BF"/>
              </w:rPr>
            </w:pPr>
            <w:r w:rsidRPr="00FF6DD6"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  <w:t>3h 15min</w:t>
            </w:r>
          </w:p>
        </w:tc>
        <w:tc>
          <w:tcPr>
            <w:tcW w:w="8323" w:type="dxa"/>
          </w:tcPr>
          <w:p w14:paraId="0B18EAA3" w14:textId="77777777" w:rsidR="00FF6DD6" w:rsidRPr="00FF6DD6" w:rsidRDefault="00FF6DD6">
            <w:pPr>
              <w:pStyle w:val="paragraph"/>
              <w:spacing w:beforeAutospacing="0" w:after="0" w:afterAutospacing="0"/>
              <w:textAlignment w:val="baseline"/>
              <w:rPr>
                <w:rFonts w:ascii="Segoe UI" w:hAnsi="Segoe UI" w:cs="Segoe UI"/>
                <w:color w:val="12354E" w:themeColor="accent1" w:themeShade="BF"/>
                <w:szCs w:val="18"/>
              </w:rPr>
            </w:pPr>
            <w:r w:rsidRPr="00FF6DD6"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  <w:t>Facilitated discussions (continued)</w:t>
            </w:r>
            <w:r w:rsidRPr="00FF6DD6">
              <w:rPr>
                <w:rStyle w:val="eop"/>
                <w:rFonts w:ascii="Calibri" w:hAnsi="Calibri" w:cs="Calibri"/>
                <w:color w:val="12354E" w:themeColor="accent1" w:themeShade="BF"/>
                <w:szCs w:val="22"/>
              </w:rPr>
              <w:t> </w:t>
            </w:r>
          </w:p>
          <w:p w14:paraId="55EE2E27" w14:textId="77777777" w:rsidR="00FF6DD6" w:rsidRPr="00FF6DD6" w:rsidRDefault="00FF6DD6">
            <w:pPr>
              <w:pStyle w:val="paragraph"/>
              <w:spacing w:beforeAutospacing="0" w:after="0" w:afterAutospacing="0"/>
              <w:textAlignment w:val="baseline"/>
              <w:rPr>
                <w:rFonts w:ascii="Segoe UI" w:hAnsi="Segoe UI" w:cs="Segoe UI"/>
                <w:color w:val="12354E" w:themeColor="accent1" w:themeShade="BF"/>
                <w:szCs w:val="18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  <w:u w:val="single"/>
              </w:rPr>
              <w:t>Questions under sections 3 and 4: ’Management Instruments’ and ’Financing’</w:t>
            </w:r>
            <w:r w:rsidRPr="00FF6DD6">
              <w:rPr>
                <w:rStyle w:val="eop"/>
                <w:rFonts w:ascii="Calibri" w:hAnsi="Calibri" w:cs="Calibri"/>
                <w:color w:val="12354E" w:themeColor="accent1" w:themeShade="BF"/>
                <w:szCs w:val="22"/>
              </w:rPr>
              <w:t> </w:t>
            </w:r>
          </w:p>
          <w:p w14:paraId="2D6D7E30" w14:textId="77777777" w:rsidR="00FF6DD6" w:rsidRPr="00FF6DD6" w:rsidRDefault="00FF6DD6" w:rsidP="00FA42CA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color w:val="12354E" w:themeColor="accent1" w:themeShade="BF"/>
                <w:lang w:val="en-US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Introduction and support to understand the sections and questions (30min)</w:t>
            </w:r>
            <w:r w:rsidRPr="00FF6DD6">
              <w:rPr>
                <w:rStyle w:val="normaltextrun"/>
                <w:color w:val="12354E" w:themeColor="accent1" w:themeShade="BF"/>
              </w:rPr>
              <w:t> </w:t>
            </w:r>
          </w:p>
          <w:p w14:paraId="5C8EC01E" w14:textId="77777777" w:rsidR="00FF6DD6" w:rsidRPr="00FF6DD6" w:rsidRDefault="00FF6DD6" w:rsidP="00FA42CA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color w:val="12354E" w:themeColor="accent1" w:themeShade="BF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Roundtable discussions (1h)</w:t>
            </w:r>
          </w:p>
          <w:p w14:paraId="6B6D2014" w14:textId="77777777" w:rsidR="00FF6DD6" w:rsidRPr="00FF6DD6" w:rsidRDefault="00FF6DD6" w:rsidP="00FA42CA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color w:val="12354E" w:themeColor="accent1" w:themeShade="BF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(Break – 15 min)</w:t>
            </w:r>
            <w:r w:rsidRPr="00FF6DD6">
              <w:rPr>
                <w:rStyle w:val="normaltextrun"/>
                <w:color w:val="12354E" w:themeColor="accent1" w:themeShade="BF"/>
              </w:rPr>
              <w:t> </w:t>
            </w:r>
          </w:p>
          <w:p w14:paraId="54748FA8" w14:textId="77777777" w:rsidR="00FF6DD6" w:rsidRPr="00FF6DD6" w:rsidRDefault="00FF6DD6" w:rsidP="00FA42CA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color w:val="12354E" w:themeColor="accent1" w:themeShade="BF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Reporting back and discussion - including agreeing on scores for questions in sections 3 and 4 in the survey and capture 3-5 key points from the discussion for the narrative sections to each question, to support the rationale or capture divergences (1h30min)</w:t>
            </w:r>
            <w:r w:rsidRPr="00FF6DD6">
              <w:rPr>
                <w:rStyle w:val="normaltextrun"/>
                <w:color w:val="12354E" w:themeColor="accent1" w:themeShade="BF"/>
              </w:rPr>
              <w:t> </w:t>
            </w:r>
          </w:p>
          <w:p w14:paraId="16B80B8E" w14:textId="77777777" w:rsidR="00FF6DD6" w:rsidRPr="00FF6DD6" w:rsidRDefault="00FF6DD6">
            <w:pPr>
              <w:pStyle w:val="paragraph"/>
              <w:spacing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</w:pPr>
          </w:p>
        </w:tc>
      </w:tr>
      <w:tr w:rsidR="00FF6DD6" w14:paraId="61B691D6" w14:textId="77777777" w:rsidTr="00364A3B">
        <w:trPr>
          <w:trHeight w:val="300"/>
        </w:trPr>
        <w:tc>
          <w:tcPr>
            <w:tcW w:w="1027" w:type="dxa"/>
            <w:hideMark/>
          </w:tcPr>
          <w:p w14:paraId="710BFE28" w14:textId="77777777" w:rsidR="00FF6DD6" w:rsidRPr="00FF6DD6" w:rsidRDefault="00FF6DD6">
            <w:pPr>
              <w:pStyle w:val="paragraph"/>
              <w:rPr>
                <w:rStyle w:val="eop"/>
                <w:color w:val="12354E" w:themeColor="accent1" w:themeShade="BF"/>
              </w:rPr>
            </w:pPr>
            <w:r w:rsidRPr="00FF6DD6">
              <w:rPr>
                <w:rStyle w:val="eop"/>
                <w:rFonts w:asciiTheme="minorHAnsi" w:hAnsiTheme="minorHAnsi" w:cstheme="minorBidi"/>
                <w:color w:val="12354E" w:themeColor="accent1" w:themeShade="BF"/>
                <w:szCs w:val="22"/>
              </w:rPr>
              <w:t>30min</w:t>
            </w:r>
          </w:p>
        </w:tc>
        <w:tc>
          <w:tcPr>
            <w:tcW w:w="8323" w:type="dxa"/>
            <w:hideMark/>
          </w:tcPr>
          <w:p w14:paraId="742244CE" w14:textId="77777777" w:rsidR="00FF6DD6" w:rsidRPr="00FF6DD6" w:rsidRDefault="00FF6DD6">
            <w:pPr>
              <w:pStyle w:val="paragraph"/>
              <w:rPr>
                <w:rStyle w:val="normaltextrun"/>
                <w:rFonts w:ascii="Calibri" w:hAnsi="Calibri" w:cs="Calibri"/>
                <w:color w:val="12354E" w:themeColor="accent1" w:themeShade="BF"/>
              </w:rPr>
            </w:pPr>
            <w:r w:rsidRPr="00FF6DD6"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  <w:t xml:space="preserve">Discuss Annex B </w:t>
            </w: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(optional but recommended)</w:t>
            </w:r>
          </w:p>
        </w:tc>
      </w:tr>
      <w:tr w:rsidR="00FF6DD6" w14:paraId="016BC4A9" w14:textId="77777777" w:rsidTr="00364A3B">
        <w:tc>
          <w:tcPr>
            <w:tcW w:w="1027" w:type="dxa"/>
            <w:hideMark/>
          </w:tcPr>
          <w:p w14:paraId="3405BA73" w14:textId="77777777" w:rsidR="00FF6DD6" w:rsidRPr="00FF6DD6" w:rsidRDefault="00FF6DD6">
            <w:pPr>
              <w:pStyle w:val="paragraph"/>
              <w:spacing w:beforeAutospacing="0" w:after="0" w:afterAutospacing="0"/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</w:pPr>
            <w:r w:rsidRPr="00FF6DD6">
              <w:rPr>
                <w:rStyle w:val="eop"/>
                <w:rFonts w:asciiTheme="minorHAnsi" w:hAnsiTheme="minorHAnsi" w:cstheme="minorHAnsi"/>
                <w:color w:val="12354E" w:themeColor="accent1" w:themeShade="BF"/>
                <w:szCs w:val="22"/>
              </w:rPr>
              <w:t>45min</w:t>
            </w:r>
          </w:p>
        </w:tc>
        <w:tc>
          <w:tcPr>
            <w:tcW w:w="8323" w:type="dxa"/>
            <w:hideMark/>
          </w:tcPr>
          <w:p w14:paraId="2B37CD75" w14:textId="16D1D7D3" w:rsidR="005A731D" w:rsidRPr="00FF6DD6" w:rsidRDefault="00FF6DD6">
            <w:pPr>
              <w:pStyle w:val="paragraph"/>
              <w:spacing w:beforeAutospacing="0" w:after="0" w:afterAutospacing="0"/>
              <w:textAlignment w:val="baseline"/>
              <w:rPr>
                <w:rStyle w:val="eop"/>
                <w:rFonts w:ascii="Calibri" w:hAnsi="Calibri" w:cs="Calibri"/>
                <w:color w:val="12354E" w:themeColor="accent1" w:themeShade="BF"/>
                <w:szCs w:val="22"/>
              </w:rPr>
            </w:pPr>
            <w:r w:rsidRPr="00FF6DD6"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  <w:t xml:space="preserve">Wrap up and closing of the </w:t>
            </w:r>
            <w:proofErr w:type="gramStart"/>
            <w:r w:rsidRPr="00FF6DD6"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  <w:t>meeting</w:t>
            </w:r>
            <w:proofErr w:type="gramEnd"/>
            <w:r w:rsidRPr="00FF6DD6">
              <w:rPr>
                <w:rStyle w:val="normaltextrun"/>
                <w:rFonts w:ascii="Calibri" w:hAnsi="Calibri" w:cs="Calibri"/>
                <w:b/>
                <w:bCs/>
                <w:color w:val="12354E" w:themeColor="accent1" w:themeShade="BF"/>
                <w:szCs w:val="22"/>
              </w:rPr>
              <w:t> </w:t>
            </w:r>
            <w:r w:rsidRPr="00FF6DD6">
              <w:rPr>
                <w:rStyle w:val="eop"/>
                <w:rFonts w:ascii="Calibri" w:hAnsi="Calibri" w:cs="Calibri"/>
                <w:color w:val="12354E" w:themeColor="accent1" w:themeShade="BF"/>
                <w:szCs w:val="22"/>
              </w:rPr>
              <w:t> </w:t>
            </w:r>
          </w:p>
          <w:p w14:paraId="445D5171" w14:textId="77777777" w:rsidR="00FF6DD6" w:rsidRPr="00FF6DD6" w:rsidRDefault="00FF6DD6">
            <w:pPr>
              <w:pStyle w:val="paragraph"/>
              <w:spacing w:beforeAutospacing="0" w:after="0" w:afterAutospacing="0"/>
              <w:textAlignment w:val="baseline"/>
              <w:rPr>
                <w:color w:val="12354E" w:themeColor="accent1" w:themeShade="BF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lastRenderedPageBreak/>
              <w:t xml:space="preserve">Follow up on any loose ends from the previous </w:t>
            </w:r>
            <w:proofErr w:type="gramStart"/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discussions</w:t>
            </w:r>
            <w:proofErr w:type="gramEnd"/>
            <w:r w:rsidRPr="00FF6DD6">
              <w:rPr>
                <w:rStyle w:val="eop"/>
                <w:rFonts w:ascii="Calibri" w:hAnsi="Calibri" w:cs="Calibri"/>
                <w:color w:val="12354E" w:themeColor="accent1" w:themeShade="BF"/>
                <w:szCs w:val="22"/>
              </w:rPr>
              <w:t> </w:t>
            </w:r>
          </w:p>
          <w:p w14:paraId="4B0A3A29" w14:textId="77777777" w:rsidR="00FF6DD6" w:rsidRPr="00FF6DD6" w:rsidRDefault="00FF6DD6" w:rsidP="00FA42CA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color w:val="12354E" w:themeColor="accent1" w:themeShade="BF"/>
                <w:lang w:val="en-US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Agree on next steps for follow up and monitoring of and accelerating progress on SDG 6.5.1 </w:t>
            </w:r>
            <w:r w:rsidRPr="00FF6DD6">
              <w:rPr>
                <w:rStyle w:val="normaltextrun"/>
                <w:color w:val="12354E" w:themeColor="accent1" w:themeShade="BF"/>
              </w:rPr>
              <w:t> </w:t>
            </w:r>
          </w:p>
          <w:p w14:paraId="0794904F" w14:textId="77777777" w:rsidR="00FF6DD6" w:rsidRPr="005A731D" w:rsidRDefault="00FF6DD6" w:rsidP="00FA42CA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color w:val="12354E" w:themeColor="accent1" w:themeShade="BF"/>
              </w:rPr>
            </w:pPr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 xml:space="preserve">Wrap up and closing of the </w:t>
            </w:r>
            <w:proofErr w:type="gramStart"/>
            <w:r w:rsidRPr="00FF6DD6">
              <w:rPr>
                <w:rStyle w:val="normaltextrun"/>
                <w:rFonts w:ascii="Calibri" w:hAnsi="Calibri" w:cs="Calibri"/>
                <w:color w:val="12354E" w:themeColor="accent1" w:themeShade="BF"/>
                <w:szCs w:val="22"/>
              </w:rPr>
              <w:t>workshop</w:t>
            </w:r>
            <w:proofErr w:type="gramEnd"/>
          </w:p>
          <w:p w14:paraId="62661620" w14:textId="49E59511" w:rsidR="005A731D" w:rsidRPr="00FF6DD6" w:rsidRDefault="005A731D" w:rsidP="005A731D">
            <w:pPr>
              <w:pStyle w:val="paragraph"/>
              <w:spacing w:beforeAutospacing="0" w:after="0" w:afterAutospacing="0" w:line="240" w:lineRule="auto"/>
              <w:ind w:left="720"/>
              <w:textAlignment w:val="baseline"/>
              <w:rPr>
                <w:rStyle w:val="normaltextrun"/>
                <w:color w:val="12354E" w:themeColor="accent1" w:themeShade="BF"/>
              </w:rPr>
            </w:pPr>
          </w:p>
        </w:tc>
      </w:tr>
    </w:tbl>
    <w:p w14:paraId="329AD030" w14:textId="77777777" w:rsidR="00FF6DD6" w:rsidRPr="00EB3205" w:rsidRDefault="00FF6DD6" w:rsidP="00970943">
      <w:pPr>
        <w:pStyle w:val="Body"/>
        <w:jc w:val="both"/>
        <w:rPr>
          <w:rFonts w:cstheme="minorHAnsi"/>
          <w:lang w:val="en-GB"/>
        </w:rPr>
      </w:pPr>
    </w:p>
    <w:sectPr w:rsidR="00FF6DD6" w:rsidRPr="00EB3205" w:rsidSect="00546657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1665DC" w14:textId="77777777" w:rsidR="001310F6" w:rsidRDefault="001310F6" w:rsidP="009819C7">
      <w:r>
        <w:separator/>
      </w:r>
    </w:p>
  </w:endnote>
  <w:endnote w:type="continuationSeparator" w:id="0">
    <w:p w14:paraId="5B0CAF3F" w14:textId="77777777" w:rsidR="001310F6" w:rsidRDefault="001310F6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5602F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291105" w14:textId="77777777" w:rsidR="001310F6" w:rsidRDefault="001310F6" w:rsidP="009819C7">
      <w:r>
        <w:separator/>
      </w:r>
    </w:p>
  </w:footnote>
  <w:footnote w:type="continuationSeparator" w:id="0">
    <w:p w14:paraId="65BFA85C" w14:textId="77777777" w:rsidR="001310F6" w:rsidRDefault="001310F6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2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0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3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8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83114728">
    <w:abstractNumId w:val="12"/>
  </w:num>
  <w:num w:numId="2" w16cid:durableId="87046336">
    <w:abstractNumId w:val="17"/>
  </w:num>
  <w:num w:numId="3" w16cid:durableId="1235818980">
    <w:abstractNumId w:val="27"/>
  </w:num>
  <w:num w:numId="4" w16cid:durableId="96753957">
    <w:abstractNumId w:val="25"/>
  </w:num>
  <w:num w:numId="5" w16cid:durableId="136544628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86722168">
    <w:abstractNumId w:val="13"/>
  </w:num>
  <w:num w:numId="7" w16cid:durableId="6314174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42698374">
    <w:abstractNumId w:val="3"/>
  </w:num>
  <w:num w:numId="9" w16cid:durableId="1342048096">
    <w:abstractNumId w:val="23"/>
  </w:num>
  <w:num w:numId="10" w16cid:durableId="980495901">
    <w:abstractNumId w:val="21"/>
  </w:num>
  <w:num w:numId="11" w16cid:durableId="1554998073">
    <w:abstractNumId w:val="1"/>
  </w:num>
  <w:num w:numId="12" w16cid:durableId="1256131429">
    <w:abstractNumId w:val="8"/>
  </w:num>
  <w:num w:numId="13" w16cid:durableId="1478915066">
    <w:abstractNumId w:val="6"/>
  </w:num>
  <w:num w:numId="14" w16cid:durableId="1655646393">
    <w:abstractNumId w:val="18"/>
  </w:num>
  <w:num w:numId="15" w16cid:durableId="3624730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4762568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71866766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70686044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37075757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001659516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83123821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450845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91227677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5341133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432631293">
    <w:abstractNumId w:val="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29692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45146434">
    <w:abstractNumId w:val="1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77235017">
    <w:abstractNumId w:val="20"/>
  </w:num>
  <w:num w:numId="29" w16cid:durableId="1155104221">
    <w:abstractNumId w:val="1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A5BD4"/>
    <w:rsid w:val="000C284B"/>
    <w:rsid w:val="000C6D88"/>
    <w:rsid w:val="000E5AD0"/>
    <w:rsid w:val="001226CD"/>
    <w:rsid w:val="001236FA"/>
    <w:rsid w:val="001310F6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21419"/>
    <w:rsid w:val="00342022"/>
    <w:rsid w:val="00345F82"/>
    <w:rsid w:val="00350EB9"/>
    <w:rsid w:val="00357599"/>
    <w:rsid w:val="00364A3B"/>
    <w:rsid w:val="003732C1"/>
    <w:rsid w:val="00382FD3"/>
    <w:rsid w:val="003867BA"/>
    <w:rsid w:val="003C0692"/>
    <w:rsid w:val="003C2E29"/>
    <w:rsid w:val="003D7EC1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A0A7B"/>
    <w:rsid w:val="004F4F46"/>
    <w:rsid w:val="00530BA8"/>
    <w:rsid w:val="005410E9"/>
    <w:rsid w:val="00546657"/>
    <w:rsid w:val="005550D4"/>
    <w:rsid w:val="0057073D"/>
    <w:rsid w:val="005A731D"/>
    <w:rsid w:val="005C0751"/>
    <w:rsid w:val="005C4351"/>
    <w:rsid w:val="005C7E25"/>
    <w:rsid w:val="005E6318"/>
    <w:rsid w:val="006101CE"/>
    <w:rsid w:val="006114D9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E6CB6"/>
    <w:rsid w:val="007F2071"/>
    <w:rsid w:val="007F2931"/>
    <w:rsid w:val="007F5D53"/>
    <w:rsid w:val="008078E3"/>
    <w:rsid w:val="00844946"/>
    <w:rsid w:val="00861568"/>
    <w:rsid w:val="0088609C"/>
    <w:rsid w:val="00895442"/>
    <w:rsid w:val="008B4AB1"/>
    <w:rsid w:val="008B62D2"/>
    <w:rsid w:val="008E2EB5"/>
    <w:rsid w:val="008E5D49"/>
    <w:rsid w:val="0090455F"/>
    <w:rsid w:val="009249F6"/>
    <w:rsid w:val="009271A8"/>
    <w:rsid w:val="0096136B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7728B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9AD4B9-EB4D-42B0-86D0-D4FCA36EB75C}">
  <ds:schemaRefs>
    <ds:schemaRef ds:uri="http://purl.org/dc/elements/1.1/"/>
    <ds:schemaRef ds:uri="http://schemas.microsoft.com/office/2006/metadata/properties"/>
    <ds:schemaRef ds:uri="73aa4948-b2bb-4bb6-a4ce-3dbfd67606c8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  <ds:schemaRef ds:uri="http://schemas.openxmlformats.org/package/2006/metadata/core-properties"/>
    <ds:schemaRef ds:uri="5e01a736-1b88-436b-a44b-5245e0be4ab3"/>
  </ds:schemaRefs>
</ds:datastoreItem>
</file>

<file path=customXml/itemProps2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6865E1-EF8B-491D-85B6-DD6A8A4F171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B5D5CD3-F174-46A2-985B-BF7CA5122CF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298</Words>
  <Characters>1702</Characters>
  <Application>Microsoft Office Word</Application>
  <DocSecurity>0</DocSecurity>
  <Lines>14</Lines>
  <Paragraphs>3</Paragraphs>
  <ScaleCrop>false</ScaleCrop>
  <Company/>
  <LinksUpToDate>false</LinksUpToDate>
  <CharactersWithSpaces>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2023-04-11T06:58:00Z</dcterms:created>
  <dcterms:modified xsi:type="dcterms:W3CDTF">2023-04-11T06:58:00Z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DHIAuthor">
    <vt:lpwstr/>
  </property>
  <property fmtid="{D5CDD505-2E9C-101B-9397-08002B2CF9AE}" pid="5" name="DHIArea">
    <vt:lpwstr/>
  </property>
  <property fmtid="{D5CDD505-2E9C-101B-9397-08002B2CF9AE}" pid="6" name="DHICategory">
    <vt:lpwstr/>
  </property>
  <property fmtid="{D5CDD505-2E9C-101B-9397-08002B2CF9AE}" pid="7" name="DHIKeywords">
    <vt:lpwstr/>
  </property>
</Properties>
</file>